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C3" w:rsidRPr="005D5026" w:rsidRDefault="007B41C3" w:rsidP="005D502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D5026" w:rsidRPr="00BD7886" w:rsidRDefault="005D5026" w:rsidP="005D5026">
      <w:pPr>
        <w:spacing w:before="240"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634E4" w:rsidRPr="005D5026" w:rsidRDefault="00060E94" w:rsidP="005D5026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5026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5D5026" w:rsidRDefault="00060E94" w:rsidP="005D5026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6119" w:rsidRPr="005D5026" w:rsidRDefault="00D86119" w:rsidP="005D5026">
      <w:pPr>
        <w:pStyle w:val="a3"/>
        <w:numPr>
          <w:ilvl w:val="0"/>
          <w:numId w:val="9"/>
        </w:numPr>
        <w:tabs>
          <w:tab w:val="left" w:pos="993"/>
        </w:tabs>
        <w:spacing w:before="240" w:after="0" w:line="240" w:lineRule="auto"/>
        <w:ind w:left="142" w:hanging="284"/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</w:pPr>
      <w:r w:rsidRPr="005D5026">
        <w:rPr>
          <w:rFonts w:ascii="Times New Roman" w:hAnsi="Times New Roman"/>
          <w:b/>
          <w:sz w:val="24"/>
          <w:szCs w:val="24"/>
          <w:lang w:val="ru-RU"/>
        </w:rPr>
        <w:t>Извършване на строително - монтажни работи</w:t>
      </w:r>
      <w:r w:rsidRPr="005D5026"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  <w:t>:</w:t>
      </w:r>
    </w:p>
    <w:p w:rsidR="00D86119" w:rsidRPr="005D5026" w:rsidRDefault="00D86119" w:rsidP="005D5026">
      <w:pPr>
        <w:pStyle w:val="a3"/>
        <w:tabs>
          <w:tab w:val="left" w:pos="993"/>
        </w:tabs>
        <w:spacing w:before="240" w:after="0" w:line="240" w:lineRule="auto"/>
        <w:ind w:left="436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567"/>
        <w:gridCol w:w="694"/>
        <w:gridCol w:w="14"/>
        <w:gridCol w:w="851"/>
        <w:gridCol w:w="851"/>
      </w:tblGrid>
      <w:tr w:rsidR="00492124" w:rsidRPr="005D5026" w:rsidTr="00EF6F42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134" w:type="dxa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Реконструкция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Основен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Текущ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Довърши телни работи</w:t>
            </w: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>/лв/м2;лв</w:t>
            </w:r>
            <w:r w:rsidR="00EF6F42" w:rsidRPr="005D502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 xml:space="preserve"> м3; лв/м'</w:t>
            </w:r>
          </w:p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>лв/</w:t>
            </w:r>
            <w:r w:rsidR="00EF6F42" w:rsidRPr="005D5026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kWp</w:t>
            </w: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 xml:space="preserve">/% от  колона </w:t>
            </w: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D502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D5026" w:rsidRDefault="00492124" w:rsidP="005D5026">
            <w:pPr>
              <w:tabs>
                <w:tab w:val="left" w:pos="645"/>
              </w:tabs>
              <w:spacing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Ж</w:t>
            </w:r>
          </w:p>
        </w:tc>
        <w:tc>
          <w:tcPr>
            <w:tcW w:w="851" w:type="dxa"/>
            <w:shd w:val="clear" w:color="auto" w:fill="F2F2F2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З</w:t>
            </w:r>
          </w:p>
        </w:tc>
        <w:tc>
          <w:tcPr>
            <w:tcW w:w="851" w:type="dxa"/>
            <w:shd w:val="clear" w:color="auto" w:fill="F2F2F2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D5026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</w:p>
        </w:tc>
      </w:tr>
      <w:tr w:rsidR="00492124" w:rsidRPr="005D502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Основни</w:t>
            </w:r>
            <w:r w:rsidRPr="005D5026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5D502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помощни и обслужващисгради, прилежащи площи към тях</w:t>
            </w: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С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>града, вкл</w:t>
            </w:r>
            <w:r w:rsidRPr="005D5026">
              <w:rPr>
                <w:rFonts w:ascii="Times New Roman" w:hAnsi="Times New Roman"/>
                <w:sz w:val="16"/>
                <w:szCs w:val="16"/>
              </w:rPr>
              <w:t>ючваща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 xml:space="preserve"> в обема си </w:t>
            </w:r>
            <w:r w:rsidRPr="005D5026">
              <w:rPr>
                <w:rFonts w:ascii="Times New Roman" w:hAnsi="Times New Roman"/>
                <w:sz w:val="16"/>
                <w:szCs w:val="16"/>
              </w:rPr>
              <w:t xml:space="preserve">само административно - битови 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>помещения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5D502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D502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261915" w:rsidRPr="005D5026" w:rsidRDefault="00492124" w:rsidP="005D5026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Вертикална </w:t>
            </w:r>
            <w:r w:rsidRPr="005D5026">
              <w:rPr>
                <w:rFonts w:ascii="Times New Roman" w:hAnsi="Times New Roman"/>
                <w:b/>
                <w:sz w:val="16"/>
                <w:szCs w:val="16"/>
                <w:shd w:val="clear" w:color="auto" w:fill="D9D9D9"/>
                <w:lang w:val="ru-RU"/>
              </w:rPr>
              <w:t>планировка и озеленяване:</w:t>
            </w:r>
          </w:p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492124" w:rsidRPr="005D5026" w:rsidTr="00EF6F42">
        <w:trPr>
          <w:jc w:val="center"/>
        </w:trPr>
        <w:tc>
          <w:tcPr>
            <w:tcW w:w="739" w:type="dxa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1560" w:type="dxa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 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>площи с настилки от асфалтобетон, бетон, бетонови или тротоарни плочи, паркоместа и др.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D502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Прилага се в случаите, когато не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 xml:space="preserve"> са предвидени 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дейности, свързани с площадкови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 xml:space="preserve"> инженерни мрежи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D502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D502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по:</w:t>
            </w:r>
          </w:p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– озеленяване;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– подпорни стени;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– подземни и надземни резервоари;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– ПСОВ;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– авторазтоварища;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– автомобилни везни;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– дезинфекционни площадки;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 xml:space="preserve">– дейностите, описани в СМР </w:t>
            </w: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Pr="005D5026">
              <w:rPr>
                <w:rFonts w:ascii="Times New Roman" w:hAnsi="Times New Roman"/>
                <w:sz w:val="16"/>
                <w:szCs w:val="16"/>
              </w:rPr>
              <w:t xml:space="preserve"> (фундаментна плоча силози)</w:t>
            </w:r>
          </w:p>
        </w:tc>
        <w:tc>
          <w:tcPr>
            <w:tcW w:w="992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D5026" w:rsidTr="00EF6F42">
        <w:trPr>
          <w:jc w:val="center"/>
        </w:trPr>
        <w:tc>
          <w:tcPr>
            <w:tcW w:w="739" w:type="dxa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D502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експлоатацията на обекта;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D502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D502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описани в </w:t>
            </w:r>
            <w:r w:rsidRPr="005D5026">
              <w:rPr>
                <w:rFonts w:ascii="Times New Roman" w:hAnsi="Times New Roman"/>
                <w:b/>
                <w:sz w:val="16"/>
                <w:szCs w:val="16"/>
              </w:rPr>
              <w:t>„Забележка”</w:t>
            </w:r>
            <w:r w:rsidRPr="005D5026">
              <w:rPr>
                <w:rFonts w:ascii="Times New Roman" w:hAnsi="Times New Roman"/>
                <w:sz w:val="16"/>
                <w:szCs w:val="16"/>
              </w:rPr>
              <w:t xml:space="preserve"> към СМР 5.1</w:t>
            </w:r>
          </w:p>
        </w:tc>
        <w:tc>
          <w:tcPr>
            <w:tcW w:w="992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lastRenderedPageBreak/>
              <w:t>кв.м.</w:t>
            </w:r>
          </w:p>
        </w:tc>
        <w:tc>
          <w:tcPr>
            <w:tcW w:w="113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D502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Озеленяване/Ландшафтна архитектура</w:t>
            </w:r>
          </w:p>
        </w:tc>
        <w:tc>
          <w:tcPr>
            <w:tcW w:w="3216" w:type="dxa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D502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D502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D5026">
              <w:rPr>
                <w:rFonts w:ascii="Times New Roman" w:hAnsi="Times New Roman"/>
                <w:sz w:val="16"/>
                <w:szCs w:val="16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2124" w:rsidRPr="005D502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Огради:</w:t>
            </w: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  <w:r w:rsidR="00492124" w:rsidRPr="005D502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м</w:t>
            </w:r>
            <w:r w:rsidRPr="005D5026">
              <w:rPr>
                <w:rFonts w:ascii="Times New Roman" w:hAnsi="Times New Roman"/>
                <w:sz w:val="16"/>
                <w:szCs w:val="16"/>
                <w:lang w:val="en-US"/>
              </w:rPr>
              <w:t>`</w:t>
            </w:r>
          </w:p>
        </w:tc>
        <w:tc>
          <w:tcPr>
            <w:tcW w:w="113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D502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Ограда, състояща се от: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и/или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  <w:t>включват се фундаментите на оградните елементи, както и врати/портали в оградата</w:t>
            </w:r>
            <w:r w:rsidRPr="005D5026">
              <w:rPr>
                <w:rFonts w:ascii="Times New Roman" w:hAnsi="Times New Roman"/>
                <w:sz w:val="16"/>
                <w:szCs w:val="16"/>
              </w:rPr>
              <w:br/>
            </w:r>
            <w:r w:rsidRPr="005D502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D5026">
              <w:rPr>
                <w:rFonts w:ascii="Times New Roman" w:hAnsi="Times New Roman"/>
                <w:sz w:val="16"/>
                <w:szCs w:val="16"/>
              </w:rPr>
              <w:t xml:space="preserve"> не се включва лека прозирна ограда, описана в СМР 6.3</w:t>
            </w:r>
          </w:p>
        </w:tc>
        <w:tc>
          <w:tcPr>
            <w:tcW w:w="992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D502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D502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492124" w:rsidRPr="005D502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Фотоволтаични (соларни) системи:</w:t>
            </w: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D502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D502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216" w:type="dxa"/>
            <w:vMerge w:val="restart"/>
            <w:vAlign w:val="center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D502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D5026" w:rsidRDefault="00F7261E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D502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D5026" w:rsidRDefault="00492124" w:rsidP="005D5026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D502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216" w:type="dxa"/>
            <w:vMerge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D5026" w:rsidRDefault="00492124" w:rsidP="005D50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502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A62D5B" w:rsidRPr="005D5026" w:rsidRDefault="00A62D5B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5D5026" w:rsidRDefault="00592D4E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5D5026" w:rsidRDefault="00592D4E" w:rsidP="005D5026">
      <w:pPr>
        <w:pStyle w:val="3"/>
        <w:numPr>
          <w:ilvl w:val="0"/>
          <w:numId w:val="7"/>
        </w:numPr>
        <w:ind w:left="0" w:firstLine="284"/>
        <w:rPr>
          <w:szCs w:val="24"/>
        </w:rPr>
      </w:pPr>
      <w:r w:rsidRPr="005D5026"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5D5026">
        <w:rPr>
          <w:b/>
          <w:i/>
          <w:szCs w:val="24"/>
        </w:rPr>
        <w:t>Е, Ж, З</w:t>
      </w:r>
      <w:r w:rsidRPr="005D5026">
        <w:rPr>
          <w:szCs w:val="24"/>
        </w:rPr>
        <w:t>и</w:t>
      </w:r>
      <w:r w:rsidRPr="005D5026">
        <w:rPr>
          <w:b/>
          <w:i/>
          <w:szCs w:val="24"/>
        </w:rPr>
        <w:t>И</w:t>
      </w:r>
      <w:r w:rsidRPr="005D5026">
        <w:rPr>
          <w:szCs w:val="24"/>
        </w:rPr>
        <w:t>.</w:t>
      </w:r>
    </w:p>
    <w:p w:rsidR="00592D4E" w:rsidRPr="005D5026" w:rsidRDefault="00592D4E" w:rsidP="005D5026">
      <w:pPr>
        <w:pStyle w:val="3"/>
        <w:numPr>
          <w:ilvl w:val="0"/>
          <w:numId w:val="7"/>
        </w:numPr>
        <w:ind w:left="0" w:firstLine="284"/>
        <w:rPr>
          <w:szCs w:val="24"/>
        </w:rPr>
      </w:pPr>
      <w:r w:rsidRPr="005D5026">
        <w:rPr>
          <w:szCs w:val="24"/>
        </w:rPr>
        <w:t xml:space="preserve">При оценка на </w:t>
      </w:r>
      <w:r w:rsidR="007031A0">
        <w:rPr>
          <w:szCs w:val="24"/>
        </w:rPr>
        <w:t>проектни предложения</w:t>
      </w:r>
      <w:r w:rsidRPr="005D5026">
        <w:rPr>
          <w:szCs w:val="24"/>
        </w:rPr>
        <w:t>, приети през 2018 г.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5D5026">
        <w:rPr>
          <w:rFonts w:eastAsia="Calibri"/>
          <w:szCs w:val="24"/>
        </w:rPr>
        <w:t>, се</w:t>
      </w:r>
      <w:r w:rsidRPr="005D5026">
        <w:rPr>
          <w:szCs w:val="24"/>
        </w:rPr>
        <w:t xml:space="preserve"> определя максимално допустим размер на площта </w:t>
      </w:r>
      <w:r w:rsidRPr="005D5026">
        <w:rPr>
          <w:szCs w:val="24"/>
        </w:rPr>
        <w:lastRenderedPageBreak/>
        <w:t>(измерена в метри на квадрат /м</w:t>
      </w:r>
      <w:r w:rsidRPr="005D5026">
        <w:rPr>
          <w:szCs w:val="24"/>
          <w:vertAlign w:val="superscript"/>
        </w:rPr>
        <w:t>2</w:t>
      </w:r>
      <w:r w:rsidRPr="005D5026">
        <w:rPr>
          <w:szCs w:val="24"/>
        </w:rPr>
        <w:t xml:space="preserve">/) за финансиране на разходи за строително-монтажни работи за позиция </w:t>
      </w:r>
      <w:r w:rsidR="000A7CE8" w:rsidRPr="005D5026">
        <w:rPr>
          <w:b/>
          <w:i/>
          <w:szCs w:val="24"/>
        </w:rPr>
        <w:t>3</w:t>
      </w:r>
      <w:r w:rsidRPr="005D5026">
        <w:rPr>
          <w:b/>
          <w:i/>
          <w:szCs w:val="24"/>
        </w:rPr>
        <w:t>.1 „</w:t>
      </w:r>
      <w:r w:rsidRPr="005D5026">
        <w:rPr>
          <w:b/>
          <w:i/>
          <w:szCs w:val="24"/>
          <w:lang w:val="ru-RU"/>
        </w:rPr>
        <w:t>Вертикална планировка без площадкови мрежи</w:t>
      </w:r>
      <w:r w:rsidRPr="005D5026">
        <w:rPr>
          <w:b/>
          <w:i/>
          <w:szCs w:val="24"/>
        </w:rPr>
        <w:t>”</w:t>
      </w:r>
      <w:r w:rsidRPr="005D5026">
        <w:rPr>
          <w:szCs w:val="24"/>
        </w:rPr>
        <w:t xml:space="preserve">, позиция </w:t>
      </w:r>
      <w:r w:rsidR="000A7CE8" w:rsidRPr="005D5026">
        <w:rPr>
          <w:b/>
          <w:i/>
          <w:szCs w:val="24"/>
        </w:rPr>
        <w:t>3</w:t>
      </w:r>
      <w:r w:rsidRPr="005D5026">
        <w:rPr>
          <w:b/>
          <w:i/>
          <w:szCs w:val="24"/>
        </w:rPr>
        <w:t>.2 „Вертикална</w:t>
      </w:r>
      <w:r w:rsidRPr="005D5026">
        <w:rPr>
          <w:b/>
          <w:i/>
          <w:szCs w:val="24"/>
          <w:lang w:val="ru-RU"/>
        </w:rPr>
        <w:t xml:space="preserve"> планировка с площадкови мрежи”</w:t>
      </w:r>
      <w:r w:rsidRPr="005D5026">
        <w:rPr>
          <w:szCs w:val="24"/>
          <w:lang w:eastAsia="zh-TW"/>
        </w:rPr>
        <w:t xml:space="preserve"> и позиция </w:t>
      </w:r>
      <w:r w:rsidR="000A7CE8" w:rsidRPr="005D5026">
        <w:rPr>
          <w:b/>
          <w:i/>
          <w:szCs w:val="24"/>
          <w:lang w:eastAsia="zh-TW"/>
        </w:rPr>
        <w:t>3</w:t>
      </w:r>
      <w:r w:rsidRPr="005D5026">
        <w:rPr>
          <w:b/>
          <w:i/>
          <w:szCs w:val="24"/>
          <w:lang w:eastAsia="zh-TW"/>
        </w:rPr>
        <w:t>.3 „Озеленяване/Ландшафтна архитектура”</w:t>
      </w:r>
      <w:r w:rsidR="00D67717" w:rsidRPr="005D5026">
        <w:rPr>
          <w:i/>
          <w:szCs w:val="24"/>
          <w:lang w:eastAsia="zh-TW"/>
        </w:rPr>
        <w:t>,</w:t>
      </w:r>
      <w:r w:rsidRPr="005D5026">
        <w:rPr>
          <w:szCs w:val="24"/>
          <w:lang w:eastAsia="zh-TW"/>
        </w:rPr>
        <w:t xml:space="preserve"> като същите да не надвишават</w:t>
      </w:r>
      <w:r w:rsidRPr="005D5026">
        <w:rPr>
          <w:szCs w:val="24"/>
        </w:rPr>
        <w:t xml:space="preserve"> 2.5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„Процедура чрез подбор на проектни предложения по подмярка</w:t>
      </w:r>
      <w:r w:rsidR="000A7CE8" w:rsidRPr="005D5026">
        <w:rPr>
          <w:bCs/>
          <w:szCs w:val="24"/>
        </w:rPr>
        <w:t>6.4.1. „Инвестиции в подкрепа на неземеделски дейности“ от мярка 6 „Развитие на стопанства и предприятия“</w:t>
      </w:r>
      <w:r w:rsidRPr="005D5026">
        <w:rPr>
          <w:szCs w:val="24"/>
        </w:rPr>
        <w:t xml:space="preserve"> от Програма за развитие на селските райони 2014-2020</w:t>
      </w:r>
      <w:r w:rsidRPr="005D5026">
        <w:rPr>
          <w:rFonts w:eastAsia="Calibri"/>
          <w:szCs w:val="24"/>
        </w:rPr>
        <w:t>, открита през 2018 г.</w:t>
      </w:r>
    </w:p>
    <w:p w:rsidR="00592D4E" w:rsidRPr="005D5026" w:rsidRDefault="00592D4E" w:rsidP="005D5026">
      <w:pPr>
        <w:pStyle w:val="3"/>
        <w:ind w:firstLine="284"/>
        <w:rPr>
          <w:szCs w:val="24"/>
        </w:rPr>
      </w:pPr>
      <w:r w:rsidRPr="005D5026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592D4E" w:rsidRPr="005D5026" w:rsidRDefault="00592D4E" w:rsidP="005D5026">
      <w:pPr>
        <w:pStyle w:val="3"/>
        <w:ind w:firstLine="284"/>
        <w:rPr>
          <w:szCs w:val="24"/>
        </w:rPr>
      </w:pPr>
      <w:r w:rsidRPr="005D5026">
        <w:rPr>
          <w:szCs w:val="24"/>
        </w:rPr>
        <w:t>2.2. При изчислението на разгъ</w:t>
      </w:r>
      <w:r w:rsidR="000A7CE8" w:rsidRPr="005D5026">
        <w:rPr>
          <w:szCs w:val="24"/>
        </w:rPr>
        <w:t>р</w:t>
      </w:r>
      <w:r w:rsidRPr="005D5026">
        <w:rPr>
          <w:szCs w:val="24"/>
        </w:rPr>
        <w:t xml:space="preserve">натата застроена площ /РЗП/ да бъдат включени само сградите, които действително функционират и се използват </w:t>
      </w:r>
      <w:r w:rsidR="000A7CE8" w:rsidRPr="005D5026">
        <w:rPr>
          <w:szCs w:val="24"/>
        </w:rPr>
        <w:t>за изпълнение на проекта</w:t>
      </w:r>
      <w:r w:rsidR="00883D27" w:rsidRPr="005D5026">
        <w:rPr>
          <w:szCs w:val="24"/>
        </w:rPr>
        <w:t>.</w:t>
      </w:r>
    </w:p>
    <w:p w:rsidR="000A7CE8" w:rsidRPr="005D5026" w:rsidRDefault="000A7CE8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5D5026" w:rsidRDefault="000A7CE8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5026">
        <w:rPr>
          <w:rFonts w:ascii="Times New Roman" w:hAnsi="Times New Roman"/>
          <w:b/>
          <w:sz w:val="24"/>
          <w:szCs w:val="24"/>
        </w:rPr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:rsidR="000A7CE8" w:rsidRPr="005D5026" w:rsidRDefault="000A7CE8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5D5026" w:rsidRDefault="00592D4E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5026">
        <w:rPr>
          <w:rFonts w:ascii="Times New Roman" w:hAnsi="Times New Roman"/>
          <w:b/>
          <w:sz w:val="24"/>
          <w:szCs w:val="24"/>
        </w:rPr>
        <w:t>*Забележка: Пределните разходи са определени в лв/м</w:t>
      </w:r>
      <w:r w:rsidRPr="005D502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D5026">
        <w:rPr>
          <w:rFonts w:ascii="Times New Roman" w:hAnsi="Times New Roman"/>
          <w:b/>
          <w:sz w:val="24"/>
          <w:szCs w:val="24"/>
        </w:rPr>
        <w:t>. Мерните единици лв/м'</w:t>
      </w:r>
      <w:r w:rsidR="000A7CE8" w:rsidRPr="005D5026">
        <w:rPr>
          <w:rFonts w:ascii="Times New Roman" w:hAnsi="Times New Roman"/>
          <w:b/>
          <w:sz w:val="24"/>
          <w:szCs w:val="24"/>
        </w:rPr>
        <w:t xml:space="preserve">и </w:t>
      </w:r>
      <w:r w:rsidR="000A7CE8" w:rsidRPr="005D5026">
        <w:rPr>
          <w:rFonts w:ascii="Times New Roman" w:hAnsi="Times New Roman"/>
          <w:b/>
          <w:sz w:val="24"/>
          <w:szCs w:val="24"/>
          <w:lang w:val="ru-RU"/>
        </w:rPr>
        <w:t>kWp</w:t>
      </w:r>
      <w:r w:rsidRPr="005D5026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0A7CE8" w:rsidRPr="005D5026" w:rsidRDefault="000A7CE8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5D5026" w:rsidRDefault="00592D4E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5D5026" w:rsidRDefault="00592D4E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6119" w:rsidRPr="005D5026" w:rsidRDefault="00083B66" w:rsidP="005D5026">
      <w:pPr>
        <w:pStyle w:val="a3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D5026">
        <w:rPr>
          <w:rFonts w:ascii="Times New Roman" w:eastAsia="Times New Roman" w:hAnsi="Times New Roman"/>
          <w:b/>
          <w:sz w:val="24"/>
          <w:szCs w:val="24"/>
        </w:rPr>
        <w:t>Р</w:t>
      </w:r>
      <w:r w:rsidR="00D86119" w:rsidRPr="005D5026">
        <w:rPr>
          <w:rFonts w:ascii="Times New Roman" w:eastAsia="Times New Roman" w:hAnsi="Times New Roman"/>
          <w:b/>
          <w:sz w:val="24"/>
          <w:szCs w:val="24"/>
        </w:rPr>
        <w:t>еферентни цени в лева без ДДС като пределни разходи за софтуерни продукти:</w:t>
      </w:r>
    </w:p>
    <w:p w:rsidR="00083B66" w:rsidRPr="005D5026" w:rsidRDefault="00083B66" w:rsidP="005D5026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1"/>
        <w:tblpPr w:leftFromText="141" w:rightFromText="141" w:vertAnchor="text" w:horzAnchor="margin" w:tblpX="-431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1129"/>
        <w:gridCol w:w="4253"/>
        <w:gridCol w:w="3118"/>
        <w:gridCol w:w="1985"/>
      </w:tblGrid>
      <w:tr w:rsidR="00083B66" w:rsidRPr="005D5026" w:rsidTr="00083B66">
        <w:trPr>
          <w:trHeight w:val="766"/>
        </w:trPr>
        <w:tc>
          <w:tcPr>
            <w:tcW w:w="1129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rFonts w:eastAsia="Times New Roman"/>
                <w:b/>
                <w:sz w:val="16"/>
                <w:szCs w:val="16"/>
              </w:rPr>
              <w:t>Реф. № софтуер</w:t>
            </w:r>
          </w:p>
        </w:tc>
        <w:tc>
          <w:tcPr>
            <w:tcW w:w="4253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rFonts w:eastAsia="Times New Roman"/>
                <w:b/>
                <w:sz w:val="16"/>
                <w:szCs w:val="16"/>
              </w:rPr>
              <w:t>Софтуерен продукт</w:t>
            </w:r>
          </w:p>
        </w:tc>
        <w:tc>
          <w:tcPr>
            <w:tcW w:w="3118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rFonts w:eastAsia="Times New Roman"/>
                <w:b/>
                <w:sz w:val="16"/>
                <w:szCs w:val="16"/>
              </w:rPr>
              <w:t>Описание</w:t>
            </w:r>
          </w:p>
        </w:tc>
        <w:tc>
          <w:tcPr>
            <w:tcW w:w="1985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rFonts w:eastAsia="Times New Roman"/>
                <w:b/>
                <w:sz w:val="16"/>
                <w:szCs w:val="16"/>
              </w:rPr>
              <w:t>Цена в лв. без ДДС</w:t>
            </w:r>
          </w:p>
        </w:tc>
      </w:tr>
      <w:tr w:rsidR="00083B66" w:rsidRPr="005D5026" w:rsidTr="00083B66">
        <w:tc>
          <w:tcPr>
            <w:tcW w:w="1129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rFonts w:eastAsia="Times New Roman"/>
                <w:b/>
                <w:sz w:val="16"/>
                <w:szCs w:val="16"/>
              </w:rPr>
              <w:t>С1</w:t>
            </w:r>
          </w:p>
        </w:tc>
        <w:tc>
          <w:tcPr>
            <w:tcW w:w="4253" w:type="dxa"/>
          </w:tcPr>
          <w:p w:rsidR="00083B66" w:rsidRPr="005D5026" w:rsidRDefault="00083B66" w:rsidP="005D502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rFonts w:eastAsia="Times New Roman"/>
                <w:b/>
                <w:sz w:val="16"/>
                <w:szCs w:val="16"/>
              </w:rPr>
              <w:t xml:space="preserve">Закупуване на платформа за уебсайт, със закупване на домейн и </w:t>
            </w:r>
            <w:r w:rsidRPr="005D5026">
              <w:rPr>
                <w:rFonts w:eastAsia="Times New Roman"/>
                <w:b/>
                <w:sz w:val="16"/>
                <w:szCs w:val="16"/>
                <w:lang w:val="en-US"/>
              </w:rPr>
              <w:t>SSL</w:t>
            </w:r>
            <w:r w:rsidRPr="005D5026">
              <w:rPr>
                <w:rFonts w:eastAsia="Times New Roman"/>
                <w:b/>
                <w:sz w:val="16"/>
                <w:szCs w:val="16"/>
              </w:rPr>
              <w:t xml:space="preserve"> сертификат, и наемане на хостинг за период от 3 години</w:t>
            </w:r>
          </w:p>
        </w:tc>
        <w:tc>
          <w:tcPr>
            <w:tcW w:w="3118" w:type="dxa"/>
          </w:tcPr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Доставката трябва да включва всички необходими операции като: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•</w:t>
            </w:r>
            <w:r w:rsidRPr="005D5026">
              <w:rPr>
                <w:rFonts w:eastAsia="Times New Roman"/>
                <w:sz w:val="16"/>
                <w:szCs w:val="16"/>
              </w:rPr>
              <w:tab/>
              <w:t>Разработване на дизайн, интерфейс и съдържание;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•</w:t>
            </w:r>
            <w:r w:rsidRPr="005D5026">
              <w:rPr>
                <w:rFonts w:eastAsia="Times New Roman"/>
                <w:sz w:val="16"/>
                <w:szCs w:val="16"/>
              </w:rPr>
              <w:tab/>
              <w:t>Анализ, оценка и изграждане на софтуерната архитектура;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•</w:t>
            </w:r>
            <w:r w:rsidRPr="005D5026">
              <w:rPr>
                <w:rFonts w:eastAsia="Times New Roman"/>
                <w:sz w:val="16"/>
                <w:szCs w:val="16"/>
              </w:rPr>
              <w:tab/>
              <w:t>Създаване на необходимите софтуерни модули;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•</w:t>
            </w:r>
            <w:r w:rsidRPr="005D5026">
              <w:rPr>
                <w:rFonts w:eastAsia="Times New Roman"/>
                <w:sz w:val="16"/>
                <w:szCs w:val="16"/>
              </w:rPr>
              <w:tab/>
              <w:t>Инсталиране на модулите на платформата и организация на функционалностите;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  <w:u w:val="single"/>
              </w:rPr>
              <w:t>Изработване на задължителни минимални елементи</w:t>
            </w:r>
            <w:r w:rsidRPr="005D5026">
              <w:rPr>
                <w:rFonts w:eastAsia="Times New Roman"/>
                <w:sz w:val="16"/>
                <w:szCs w:val="16"/>
              </w:rPr>
              <w:t>: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•</w:t>
            </w:r>
            <w:r w:rsidRPr="005D5026">
              <w:rPr>
                <w:rFonts w:eastAsia="Times New Roman"/>
                <w:sz w:val="16"/>
                <w:szCs w:val="16"/>
              </w:rPr>
              <w:tab/>
              <w:t>Лого;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•</w:t>
            </w:r>
            <w:r w:rsidRPr="005D5026">
              <w:rPr>
                <w:rFonts w:eastAsia="Times New Roman"/>
                <w:sz w:val="16"/>
                <w:szCs w:val="16"/>
              </w:rPr>
              <w:tab/>
              <w:t>Галерия със снимки;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•</w:t>
            </w:r>
            <w:r w:rsidRPr="005D5026">
              <w:rPr>
                <w:rFonts w:eastAsia="Times New Roman"/>
                <w:sz w:val="16"/>
                <w:szCs w:val="16"/>
              </w:rPr>
              <w:tab/>
              <w:t>Новини;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•</w:t>
            </w:r>
            <w:r w:rsidRPr="005D5026">
              <w:rPr>
                <w:rFonts w:eastAsia="Times New Roman"/>
                <w:sz w:val="16"/>
                <w:szCs w:val="16"/>
              </w:rPr>
              <w:tab/>
              <w:t>Секция ”за нас“;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5D5026">
              <w:rPr>
                <w:rFonts w:eastAsia="Times New Roman"/>
                <w:sz w:val="16"/>
                <w:szCs w:val="16"/>
              </w:rPr>
              <w:t>•</w:t>
            </w:r>
            <w:r w:rsidRPr="005D5026">
              <w:rPr>
                <w:rFonts w:eastAsia="Times New Roman"/>
                <w:sz w:val="16"/>
                <w:szCs w:val="16"/>
              </w:rPr>
              <w:tab/>
              <w:t>Форма за контакти;</w:t>
            </w:r>
          </w:p>
          <w:p w:rsidR="00083B66" w:rsidRPr="005D5026" w:rsidRDefault="00083B66" w:rsidP="005D502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en-US"/>
              </w:rPr>
            </w:pPr>
            <w:r w:rsidRPr="005D5026">
              <w:rPr>
                <w:rFonts w:eastAsia="Times New Roman"/>
                <w:sz w:val="16"/>
                <w:szCs w:val="16"/>
                <w:lang w:val="en-US"/>
              </w:rPr>
              <w:t>•</w:t>
            </w:r>
            <w:r w:rsidRPr="005D5026">
              <w:rPr>
                <w:rFonts w:eastAsia="Times New Roman"/>
                <w:sz w:val="16"/>
                <w:szCs w:val="16"/>
                <w:lang w:val="en-US"/>
              </w:rPr>
              <w:tab/>
              <w:t>Формазарегистрация;</w:t>
            </w:r>
          </w:p>
        </w:tc>
        <w:tc>
          <w:tcPr>
            <w:tcW w:w="1985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5D5026" w:rsidTr="00083B66">
        <w:tc>
          <w:tcPr>
            <w:tcW w:w="1129" w:type="dxa"/>
          </w:tcPr>
          <w:p w:rsidR="00083B66" w:rsidRPr="005D5026" w:rsidRDefault="005D02F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rFonts w:eastAsia="Times New Roman"/>
                <w:b/>
                <w:sz w:val="16"/>
                <w:szCs w:val="16"/>
              </w:rPr>
              <w:t>С2</w:t>
            </w:r>
          </w:p>
        </w:tc>
        <w:tc>
          <w:tcPr>
            <w:tcW w:w="4253" w:type="dxa"/>
          </w:tcPr>
          <w:p w:rsidR="00083B66" w:rsidRPr="005D5026" w:rsidRDefault="00083B66" w:rsidP="005D502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rFonts w:eastAsia="Times New Roman"/>
                <w:b/>
                <w:sz w:val="16"/>
                <w:szCs w:val="16"/>
              </w:rPr>
              <w:t>Система за онлайн разплащания</w:t>
            </w:r>
          </w:p>
        </w:tc>
        <w:tc>
          <w:tcPr>
            <w:tcW w:w="3118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5D5026" w:rsidTr="00083B66">
        <w:tc>
          <w:tcPr>
            <w:tcW w:w="1129" w:type="dxa"/>
          </w:tcPr>
          <w:p w:rsidR="00083B66" w:rsidRPr="005D5026" w:rsidRDefault="005D02F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rFonts w:eastAsia="Times New Roman"/>
                <w:b/>
                <w:sz w:val="16"/>
                <w:szCs w:val="16"/>
              </w:rPr>
              <w:t>С3</w:t>
            </w:r>
          </w:p>
        </w:tc>
        <w:tc>
          <w:tcPr>
            <w:tcW w:w="4253" w:type="dxa"/>
          </w:tcPr>
          <w:p w:rsidR="00083B66" w:rsidRPr="005D5026" w:rsidRDefault="00083B66" w:rsidP="005D502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5D5026">
              <w:rPr>
                <w:b/>
                <w:sz w:val="16"/>
                <w:szCs w:val="16"/>
              </w:rPr>
              <w:t>Мобилни приложения за онлайн услуги</w:t>
            </w:r>
          </w:p>
        </w:tc>
        <w:tc>
          <w:tcPr>
            <w:tcW w:w="3118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5D5026" w:rsidRDefault="00083B66" w:rsidP="005D502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</w:tbl>
    <w:p w:rsidR="00D86119" w:rsidRPr="005D5026" w:rsidRDefault="00D86119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2D5B" w:rsidRPr="005D5026" w:rsidRDefault="00A62D5B" w:rsidP="005D50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5D5026" w:rsidRDefault="005550C9" w:rsidP="005D50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550C9" w:rsidRPr="005D5026" w:rsidSect="00BD78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09" w:right="1134" w:bottom="851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7C5" w:rsidRDefault="00D317C5" w:rsidP="009E2D7F">
      <w:pPr>
        <w:spacing w:after="0" w:line="240" w:lineRule="auto"/>
      </w:pPr>
      <w:r>
        <w:separator/>
      </w:r>
    </w:p>
  </w:endnote>
  <w:endnote w:type="continuationSeparator" w:id="0">
    <w:p w:rsidR="00D317C5" w:rsidRDefault="00D317C5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86" w:rsidRDefault="00BD788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>Page</w:t>
    </w:r>
    <w:r w:rsidR="008B688E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8B688E" w:rsidRPr="009E2D7F">
      <w:rPr>
        <w:rFonts w:ascii="Times New Roman" w:hAnsi="Times New Roman"/>
        <w:b/>
        <w:sz w:val="20"/>
        <w:szCs w:val="20"/>
      </w:rPr>
      <w:fldChar w:fldCharType="separate"/>
    </w:r>
    <w:r w:rsidR="00505079">
      <w:rPr>
        <w:rFonts w:ascii="Times New Roman" w:hAnsi="Times New Roman"/>
        <w:b/>
        <w:noProof/>
        <w:sz w:val="20"/>
        <w:szCs w:val="20"/>
      </w:rPr>
      <w:t>1</w:t>
    </w:r>
    <w:r w:rsidR="008B688E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261915">
      <w:rPr>
        <w:rFonts w:ascii="Times New Roman" w:hAnsi="Times New Roman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86" w:rsidRDefault="00BD788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7C5" w:rsidRDefault="00D317C5" w:rsidP="009E2D7F">
      <w:pPr>
        <w:spacing w:after="0" w:line="240" w:lineRule="auto"/>
      </w:pPr>
      <w:r>
        <w:separator/>
      </w:r>
    </w:p>
  </w:footnote>
  <w:footnote w:type="continuationSeparator" w:id="0">
    <w:p w:rsidR="00D317C5" w:rsidRDefault="00D317C5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86" w:rsidRDefault="00BD788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BD7886" w:rsidRPr="00BD7886" w:rsidTr="00BD0532">
      <w:trPr>
        <w:trHeight w:val="684"/>
      </w:trPr>
      <w:tc>
        <w:tcPr>
          <w:tcW w:w="1910" w:type="dxa"/>
          <w:vAlign w:val="center"/>
        </w:tcPr>
        <w:p w:rsidR="00BD7886" w:rsidRPr="00BD7886" w:rsidRDefault="00BD7886" w:rsidP="00BD7886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</w:p>
      </w:tc>
      <w:tc>
        <w:tcPr>
          <w:tcW w:w="5887" w:type="dxa"/>
          <w:vAlign w:val="center"/>
        </w:tcPr>
        <w:p w:rsidR="00BD7886" w:rsidRPr="00BD7886" w:rsidRDefault="00BD7886" w:rsidP="00BD7886">
          <w:pPr>
            <w:tabs>
              <w:tab w:val="center" w:pos="4536"/>
              <w:tab w:val="right" w:pos="9072"/>
            </w:tabs>
            <w:spacing w:after="0" w:line="240" w:lineRule="auto"/>
          </w:pPr>
        </w:p>
        <w:p w:rsidR="00BD7886" w:rsidRPr="00BD7886" w:rsidRDefault="00BD7886" w:rsidP="00BD7886">
          <w:pPr>
            <w:spacing w:after="160" w:line="259" w:lineRule="auto"/>
          </w:pPr>
        </w:p>
        <w:p w:rsidR="00BD7886" w:rsidRPr="00BD7886" w:rsidRDefault="00BD7886" w:rsidP="00BD7886">
          <w:pPr>
            <w:spacing w:after="160" w:line="259" w:lineRule="auto"/>
            <w:rPr>
              <w:lang w:val="en-US"/>
            </w:rPr>
          </w:pPr>
        </w:p>
      </w:tc>
      <w:tc>
        <w:tcPr>
          <w:tcW w:w="2835" w:type="dxa"/>
          <w:vAlign w:val="center"/>
        </w:tcPr>
        <w:p w:rsidR="00BD7886" w:rsidRPr="00BD7886" w:rsidRDefault="00BD7886" w:rsidP="00BD7886">
          <w:pPr>
            <w:tabs>
              <w:tab w:val="center" w:pos="4536"/>
              <w:tab w:val="right" w:pos="9072"/>
            </w:tabs>
            <w:spacing w:after="0" w:line="240" w:lineRule="auto"/>
          </w:pPr>
          <w:bookmarkStart w:id="0" w:name="_GoBack"/>
          <w:bookmarkEnd w:id="0"/>
        </w:p>
      </w:tc>
    </w:tr>
  </w:tbl>
  <w:p w:rsidR="00BD7886" w:rsidRDefault="00BD788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86" w:rsidRDefault="00BD788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83B66"/>
    <w:rsid w:val="00086061"/>
    <w:rsid w:val="0008756C"/>
    <w:rsid w:val="000A7CE8"/>
    <w:rsid w:val="000B0A8D"/>
    <w:rsid w:val="000E3D82"/>
    <w:rsid w:val="00123620"/>
    <w:rsid w:val="001573EF"/>
    <w:rsid w:val="001C443F"/>
    <w:rsid w:val="00226CD6"/>
    <w:rsid w:val="0024611E"/>
    <w:rsid w:val="002512EF"/>
    <w:rsid w:val="00257EA2"/>
    <w:rsid w:val="00261915"/>
    <w:rsid w:val="002634E4"/>
    <w:rsid w:val="00265914"/>
    <w:rsid w:val="00271170"/>
    <w:rsid w:val="0028080B"/>
    <w:rsid w:val="00292AC7"/>
    <w:rsid w:val="002B49AA"/>
    <w:rsid w:val="002D4FAC"/>
    <w:rsid w:val="0030491A"/>
    <w:rsid w:val="003347FD"/>
    <w:rsid w:val="00351D49"/>
    <w:rsid w:val="0035348E"/>
    <w:rsid w:val="00357AAB"/>
    <w:rsid w:val="00360764"/>
    <w:rsid w:val="003658FA"/>
    <w:rsid w:val="003B6CE8"/>
    <w:rsid w:val="003D1D2A"/>
    <w:rsid w:val="003E39D5"/>
    <w:rsid w:val="004025E0"/>
    <w:rsid w:val="004058E0"/>
    <w:rsid w:val="00492124"/>
    <w:rsid w:val="004B2EE9"/>
    <w:rsid w:val="004C1506"/>
    <w:rsid w:val="004C5219"/>
    <w:rsid w:val="004C75BF"/>
    <w:rsid w:val="004D7A4A"/>
    <w:rsid w:val="004E29BF"/>
    <w:rsid w:val="00505079"/>
    <w:rsid w:val="00520293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7AB6"/>
    <w:rsid w:val="005A69D2"/>
    <w:rsid w:val="005B02A7"/>
    <w:rsid w:val="005D02F6"/>
    <w:rsid w:val="005D0526"/>
    <w:rsid w:val="005D5026"/>
    <w:rsid w:val="005E6525"/>
    <w:rsid w:val="005F6055"/>
    <w:rsid w:val="00600482"/>
    <w:rsid w:val="00612EA8"/>
    <w:rsid w:val="0062687F"/>
    <w:rsid w:val="0068468C"/>
    <w:rsid w:val="00696E7D"/>
    <w:rsid w:val="006E0D64"/>
    <w:rsid w:val="006F279C"/>
    <w:rsid w:val="006F38B9"/>
    <w:rsid w:val="007031A0"/>
    <w:rsid w:val="00703C38"/>
    <w:rsid w:val="007205DB"/>
    <w:rsid w:val="00722022"/>
    <w:rsid w:val="00727264"/>
    <w:rsid w:val="00755A7A"/>
    <w:rsid w:val="007719B7"/>
    <w:rsid w:val="00771AA6"/>
    <w:rsid w:val="00796AB1"/>
    <w:rsid w:val="00797862"/>
    <w:rsid w:val="007B41C3"/>
    <w:rsid w:val="007E493A"/>
    <w:rsid w:val="00807191"/>
    <w:rsid w:val="00824D17"/>
    <w:rsid w:val="0082582A"/>
    <w:rsid w:val="008451E0"/>
    <w:rsid w:val="00851FE7"/>
    <w:rsid w:val="0086611B"/>
    <w:rsid w:val="00883D27"/>
    <w:rsid w:val="008A3F7E"/>
    <w:rsid w:val="008B688E"/>
    <w:rsid w:val="008B69D9"/>
    <w:rsid w:val="008D17C1"/>
    <w:rsid w:val="008E66E5"/>
    <w:rsid w:val="00900BFD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A00C39"/>
    <w:rsid w:val="00A0344E"/>
    <w:rsid w:val="00A14AE6"/>
    <w:rsid w:val="00A17634"/>
    <w:rsid w:val="00A2013D"/>
    <w:rsid w:val="00A207B7"/>
    <w:rsid w:val="00A4157D"/>
    <w:rsid w:val="00A50E84"/>
    <w:rsid w:val="00A60796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A0FAF"/>
    <w:rsid w:val="00BB2344"/>
    <w:rsid w:val="00BB534F"/>
    <w:rsid w:val="00BD30D3"/>
    <w:rsid w:val="00BD648D"/>
    <w:rsid w:val="00BD7886"/>
    <w:rsid w:val="00BE5E08"/>
    <w:rsid w:val="00BF7822"/>
    <w:rsid w:val="00C034D8"/>
    <w:rsid w:val="00C57A0F"/>
    <w:rsid w:val="00C649FA"/>
    <w:rsid w:val="00C7290C"/>
    <w:rsid w:val="00C8375B"/>
    <w:rsid w:val="00C8627E"/>
    <w:rsid w:val="00CA402F"/>
    <w:rsid w:val="00CA6D63"/>
    <w:rsid w:val="00CB7C51"/>
    <w:rsid w:val="00CE41DB"/>
    <w:rsid w:val="00D00DEF"/>
    <w:rsid w:val="00D157A4"/>
    <w:rsid w:val="00D317C5"/>
    <w:rsid w:val="00D4648D"/>
    <w:rsid w:val="00D50744"/>
    <w:rsid w:val="00D52250"/>
    <w:rsid w:val="00D67717"/>
    <w:rsid w:val="00D82A35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5D68"/>
    <w:rsid w:val="00E65300"/>
    <w:rsid w:val="00E6534B"/>
    <w:rsid w:val="00E87E5B"/>
    <w:rsid w:val="00E9201F"/>
    <w:rsid w:val="00E97480"/>
    <w:rsid w:val="00EA4F0C"/>
    <w:rsid w:val="00EC360D"/>
    <w:rsid w:val="00EF6F42"/>
    <w:rsid w:val="00F10978"/>
    <w:rsid w:val="00F1314E"/>
    <w:rsid w:val="00F167ED"/>
    <w:rsid w:val="00F25B52"/>
    <w:rsid w:val="00F35485"/>
    <w:rsid w:val="00F441AC"/>
    <w:rsid w:val="00F473AC"/>
    <w:rsid w:val="00F50D9B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E67952-75D8-471C-96D1-0AD09C47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a1"/>
    <w:next w:val="a4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966E1-0DF9-4102-91ED-BAFE0618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Fujitsu</cp:lastModifiedBy>
  <cp:revision>3</cp:revision>
  <cp:lastPrinted>2018-04-16T06:43:00Z</cp:lastPrinted>
  <dcterms:created xsi:type="dcterms:W3CDTF">2018-07-24T07:31:00Z</dcterms:created>
  <dcterms:modified xsi:type="dcterms:W3CDTF">2019-01-28T12:32:00Z</dcterms:modified>
</cp:coreProperties>
</file>